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3B" w:rsidRPr="006A3EB6" w:rsidRDefault="001F5F3B" w:rsidP="001F5F3B">
      <w:pPr>
        <w:pStyle w:val="SemEspaamento"/>
        <w:jc w:val="center"/>
        <w:rPr>
          <w:b/>
          <w:bCs/>
          <w:i/>
          <w:iCs/>
          <w:color w:val="000000"/>
          <w:u w:val="single"/>
        </w:rPr>
      </w:pPr>
      <w:r w:rsidRPr="006A3EB6">
        <w:rPr>
          <w:b/>
          <w:bCs/>
          <w:i/>
          <w:iCs/>
          <w:color w:val="000000"/>
          <w:u w:val="single"/>
        </w:rPr>
        <w:t xml:space="preserve">Critérios de Seleção para a Contratação de Pessoal </w:t>
      </w:r>
      <w:r>
        <w:rPr>
          <w:b/>
          <w:bCs/>
          <w:i/>
          <w:iCs/>
          <w:color w:val="000000"/>
          <w:u w:val="single"/>
        </w:rPr>
        <w:t>Docente</w:t>
      </w:r>
      <w:r w:rsidRPr="006A3EB6">
        <w:rPr>
          <w:b/>
          <w:bCs/>
          <w:i/>
          <w:iCs/>
          <w:color w:val="000000"/>
          <w:u w:val="single"/>
        </w:rPr>
        <w:t xml:space="preserve"> 2019-2020</w:t>
      </w:r>
    </w:p>
    <w:p w:rsidR="001F5F3B" w:rsidRPr="006A3EB6" w:rsidRDefault="001F5F3B" w:rsidP="001F5F3B">
      <w:pPr>
        <w:pStyle w:val="SemEspaamento"/>
        <w:jc w:val="center"/>
        <w:rPr>
          <w:b/>
          <w:bCs/>
          <w:i/>
          <w:color w:val="000000"/>
          <w:sz w:val="16"/>
        </w:rPr>
      </w:pPr>
      <w:r w:rsidRPr="006A3EB6">
        <w:rPr>
          <w:b/>
          <w:bCs/>
          <w:i/>
          <w:iCs/>
          <w:color w:val="000000"/>
          <w:sz w:val="6"/>
          <w:u w:val="single"/>
        </w:rPr>
        <w:br/>
      </w:r>
      <w:r w:rsidRPr="006A3EB6">
        <w:rPr>
          <w:b/>
          <w:bCs/>
          <w:i/>
          <w:color w:val="000000"/>
          <w:sz w:val="16"/>
        </w:rPr>
        <w:t>Decreto Lei n.º 132/2012, de 27 de Junho</w:t>
      </w:r>
      <w:r>
        <w:rPr>
          <w:b/>
          <w:bCs/>
          <w:i/>
          <w:color w:val="000000"/>
          <w:sz w:val="16"/>
        </w:rPr>
        <w:t xml:space="preserve"> e Portaria n.º145-A/2011. De 6 de abril</w:t>
      </w:r>
      <w:r w:rsidRPr="006A3EB6">
        <w:rPr>
          <w:b/>
          <w:bCs/>
          <w:i/>
          <w:color w:val="000000"/>
          <w:sz w:val="16"/>
        </w:rPr>
        <w:br/>
      </w:r>
    </w:p>
    <w:p w:rsidR="001F5F3B" w:rsidRPr="006A3EB6" w:rsidRDefault="001F5F3B" w:rsidP="001F5F3B">
      <w:pPr>
        <w:pStyle w:val="SemEspaamento"/>
        <w:jc w:val="center"/>
        <w:rPr>
          <w:b/>
          <w:bCs/>
          <w:i/>
          <w:color w:val="000000"/>
          <w:sz w:val="16"/>
        </w:rPr>
      </w:pPr>
    </w:p>
    <w:p w:rsidR="001F5F3B" w:rsidRPr="006A3EB6" w:rsidRDefault="001F5F3B" w:rsidP="001F5F3B">
      <w:pPr>
        <w:pStyle w:val="SemEspaamento"/>
        <w:jc w:val="center"/>
        <w:rPr>
          <w:b/>
          <w:bCs/>
          <w:color w:val="000000"/>
          <w:u w:val="single"/>
        </w:rPr>
      </w:pPr>
      <w:r w:rsidRPr="006A3EB6">
        <w:rPr>
          <w:b/>
          <w:bCs/>
          <w:color w:val="000000"/>
          <w:u w:val="single"/>
        </w:rPr>
        <w:t xml:space="preserve">Horário </w:t>
      </w:r>
      <w:r w:rsidR="007905B3">
        <w:rPr>
          <w:b/>
          <w:bCs/>
          <w:color w:val="000000"/>
          <w:u w:val="single"/>
        </w:rPr>
        <w:t>5</w:t>
      </w:r>
      <w:r w:rsidR="00552228">
        <w:rPr>
          <w:b/>
          <w:bCs/>
          <w:color w:val="000000"/>
          <w:u w:val="single"/>
        </w:rPr>
        <w:t>6</w:t>
      </w:r>
      <w:r w:rsidRPr="006A3EB6">
        <w:rPr>
          <w:b/>
          <w:bCs/>
          <w:color w:val="000000"/>
          <w:u w:val="single"/>
        </w:rPr>
        <w:t xml:space="preserve"> – </w:t>
      </w:r>
      <w:r w:rsidR="00552228">
        <w:rPr>
          <w:b/>
          <w:bCs/>
          <w:color w:val="000000"/>
          <w:u w:val="single"/>
        </w:rPr>
        <w:t>Educação Musical</w:t>
      </w:r>
      <w:r>
        <w:rPr>
          <w:b/>
          <w:bCs/>
          <w:color w:val="000000"/>
          <w:u w:val="single"/>
        </w:rPr>
        <w:t xml:space="preserve"> – </w:t>
      </w:r>
      <w:r w:rsidR="009A4E98">
        <w:rPr>
          <w:b/>
          <w:bCs/>
          <w:color w:val="000000"/>
          <w:u w:val="single"/>
        </w:rPr>
        <w:t>1</w:t>
      </w:r>
      <w:r w:rsidR="00552228">
        <w:rPr>
          <w:b/>
          <w:bCs/>
          <w:color w:val="000000"/>
          <w:u w:val="single"/>
        </w:rPr>
        <w:t>1</w:t>
      </w:r>
      <w:r w:rsidR="009A4E98">
        <w:rPr>
          <w:b/>
          <w:bCs/>
          <w:color w:val="000000"/>
          <w:u w:val="single"/>
        </w:rPr>
        <w:t xml:space="preserve"> </w:t>
      </w:r>
      <w:r w:rsidRPr="006A3EB6">
        <w:rPr>
          <w:b/>
          <w:bCs/>
          <w:color w:val="000000"/>
          <w:u w:val="single"/>
        </w:rPr>
        <w:t>horas</w:t>
      </w:r>
    </w:p>
    <w:p w:rsidR="001F5F3B" w:rsidRPr="006A3EB6" w:rsidRDefault="001F5F3B" w:rsidP="001F5F3B">
      <w:pPr>
        <w:jc w:val="both"/>
        <w:rPr>
          <w:rFonts w:ascii="Arial" w:hAnsi="Arial" w:cs="Arial"/>
          <w:b/>
          <w:bCs/>
          <w:color w:val="000000"/>
          <w:sz w:val="10"/>
        </w:rPr>
      </w:pPr>
    </w:p>
    <w:p w:rsidR="00683F3C" w:rsidRPr="006A3EB6" w:rsidRDefault="00683F3C" w:rsidP="00683F3C">
      <w:pPr>
        <w:pStyle w:val="SemEspaamento"/>
        <w:rPr>
          <w:b/>
          <w:sz w:val="20"/>
        </w:rPr>
      </w:pPr>
      <w:r w:rsidRPr="006A3EB6">
        <w:rPr>
          <w:b/>
          <w:sz w:val="20"/>
        </w:rPr>
        <w:t>1. Modalidade de contrato:</w:t>
      </w:r>
    </w:p>
    <w:p w:rsidR="00683F3C" w:rsidRPr="006A3EB6" w:rsidRDefault="00683F3C" w:rsidP="00683F3C">
      <w:pPr>
        <w:pStyle w:val="SemEspaamento"/>
        <w:ind w:left="567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 xml:space="preserve">Contrato de trabalho a termo resolutivo </w:t>
      </w:r>
      <w:r>
        <w:rPr>
          <w:rFonts w:ascii="ArialMT" w:hAnsi="ArialMT"/>
          <w:sz w:val="20"/>
        </w:rPr>
        <w:t>in</w:t>
      </w:r>
      <w:r w:rsidRPr="006A3EB6">
        <w:rPr>
          <w:rFonts w:ascii="ArialMT" w:hAnsi="ArialMT"/>
          <w:sz w:val="20"/>
        </w:rPr>
        <w:t>certo.</w:t>
      </w:r>
    </w:p>
    <w:p w:rsidR="00683F3C" w:rsidRPr="006A3EB6" w:rsidRDefault="00683F3C" w:rsidP="00683F3C">
      <w:pPr>
        <w:pStyle w:val="SemEspaamento"/>
        <w:rPr>
          <w:b/>
          <w:sz w:val="20"/>
        </w:rPr>
      </w:pPr>
      <w:r w:rsidRPr="006A3EB6">
        <w:rPr>
          <w:rFonts w:ascii="ArialMT" w:hAnsi="ArialMT"/>
          <w:b/>
          <w:sz w:val="10"/>
        </w:rPr>
        <w:br/>
      </w:r>
      <w:r w:rsidRPr="006A3EB6">
        <w:rPr>
          <w:b/>
          <w:sz w:val="20"/>
        </w:rPr>
        <w:t>2. Duração do contrato:</w:t>
      </w:r>
    </w:p>
    <w:p w:rsidR="00683F3C" w:rsidRPr="006A3EB6" w:rsidRDefault="00683F3C" w:rsidP="00683F3C">
      <w:pPr>
        <w:pStyle w:val="SemEspaamento"/>
        <w:ind w:left="567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Temporário</w:t>
      </w:r>
    </w:p>
    <w:p w:rsidR="001F5F3B" w:rsidRPr="006A3EB6" w:rsidRDefault="001F5F3B" w:rsidP="001F5F3B">
      <w:pPr>
        <w:pStyle w:val="SemEspaamento"/>
        <w:rPr>
          <w:b/>
          <w:sz w:val="10"/>
        </w:rPr>
      </w:pPr>
    </w:p>
    <w:p w:rsidR="001F5F3B" w:rsidRPr="006A3EB6" w:rsidRDefault="001F5F3B" w:rsidP="001F5F3B">
      <w:pPr>
        <w:pStyle w:val="SemEspaamento"/>
        <w:rPr>
          <w:b/>
          <w:sz w:val="20"/>
        </w:rPr>
      </w:pPr>
      <w:r w:rsidRPr="006A3EB6">
        <w:rPr>
          <w:b/>
          <w:sz w:val="20"/>
        </w:rPr>
        <w:t>3. Local de trabalho:</w:t>
      </w:r>
    </w:p>
    <w:p w:rsidR="001F5F3B" w:rsidRPr="006A3EB6" w:rsidRDefault="001F5F3B" w:rsidP="001F5F3B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>Agrupamento de Escolas Dr. Ginestal Machado</w:t>
      </w:r>
    </w:p>
    <w:p w:rsidR="001F5F3B" w:rsidRPr="006A3EB6" w:rsidRDefault="001F5F3B" w:rsidP="001F5F3B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>Praceta Bento de Jesus Caraça</w:t>
      </w:r>
    </w:p>
    <w:p w:rsidR="001F5F3B" w:rsidRPr="006A3EB6" w:rsidRDefault="001F5F3B" w:rsidP="001F5F3B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>2000-201 Santarém</w:t>
      </w:r>
    </w:p>
    <w:p w:rsidR="001F5F3B" w:rsidRPr="006A3EB6" w:rsidRDefault="001F5F3B" w:rsidP="001F5F3B">
      <w:pPr>
        <w:pStyle w:val="SemEspaamento"/>
        <w:rPr>
          <w:b/>
          <w:sz w:val="20"/>
        </w:rPr>
      </w:pPr>
      <w:r w:rsidRPr="006A3EB6">
        <w:rPr>
          <w:rFonts w:ascii="ArialMT" w:hAnsi="ArialMT"/>
          <w:sz w:val="10"/>
        </w:rPr>
        <w:br/>
      </w:r>
      <w:r w:rsidRPr="006A3EB6">
        <w:rPr>
          <w:b/>
          <w:sz w:val="20"/>
        </w:rPr>
        <w:t>4. Caracterização das funções:</w:t>
      </w:r>
    </w:p>
    <w:p w:rsidR="001F5F3B" w:rsidRPr="006A3EB6" w:rsidRDefault="001F5F3B" w:rsidP="001F5F3B">
      <w:pPr>
        <w:pStyle w:val="SemEspaamento"/>
        <w:spacing w:line="276" w:lineRule="auto"/>
        <w:ind w:left="567"/>
        <w:rPr>
          <w:rFonts w:ascii="Arial" w:hAnsi="Arial" w:cs="Arial"/>
          <w:sz w:val="20"/>
        </w:rPr>
      </w:pPr>
      <w:r w:rsidRPr="006A3EB6">
        <w:rPr>
          <w:rFonts w:ascii="ArialMT" w:hAnsi="ArialMT"/>
          <w:sz w:val="20"/>
        </w:rPr>
        <w:t>Desempenho de funções de</w:t>
      </w:r>
      <w:r>
        <w:rPr>
          <w:rFonts w:ascii="ArialMT" w:hAnsi="ArialMT"/>
          <w:sz w:val="20"/>
        </w:rPr>
        <w:t xml:space="preserve"> docente</w:t>
      </w:r>
      <w:r w:rsidRPr="006A3EB6">
        <w:rPr>
          <w:rFonts w:ascii="ArialMT" w:hAnsi="ArialMT"/>
          <w:sz w:val="20"/>
        </w:rPr>
        <w:t xml:space="preserve"> </w:t>
      </w:r>
      <w:r>
        <w:rPr>
          <w:rFonts w:ascii="ArialMT" w:hAnsi="ArialMT"/>
          <w:sz w:val="20"/>
        </w:rPr>
        <w:t xml:space="preserve">de </w:t>
      </w:r>
      <w:r w:rsidR="00552228">
        <w:rPr>
          <w:rFonts w:ascii="ArialMT" w:hAnsi="ArialMT"/>
          <w:sz w:val="20"/>
        </w:rPr>
        <w:t>Educação Musical</w:t>
      </w:r>
    </w:p>
    <w:p w:rsidR="001F5F3B" w:rsidRPr="006A3EB6" w:rsidRDefault="001F5F3B" w:rsidP="001F5F3B">
      <w:pPr>
        <w:pStyle w:val="SemEspaamento"/>
        <w:rPr>
          <w:b/>
          <w:sz w:val="10"/>
        </w:rPr>
      </w:pPr>
    </w:p>
    <w:p w:rsidR="001F5F3B" w:rsidRPr="006A3EB6" w:rsidRDefault="001F5F3B" w:rsidP="001F5F3B">
      <w:pPr>
        <w:pStyle w:val="SemEspaamento"/>
        <w:rPr>
          <w:b/>
          <w:sz w:val="20"/>
        </w:rPr>
      </w:pPr>
      <w:r w:rsidRPr="006A3EB6">
        <w:rPr>
          <w:b/>
          <w:sz w:val="20"/>
        </w:rPr>
        <w:t>5. Requisitos de admissão:</w:t>
      </w:r>
    </w:p>
    <w:p w:rsidR="001F5F3B" w:rsidRPr="006A3EB6" w:rsidRDefault="001F5F3B" w:rsidP="001F5F3B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>São requisitos de admissão os previstos no artigo 22º do Estatuto da Carreira dos Educadores de Infância e dos Professores dos Ensinos Básico e Secundário.</w:t>
      </w:r>
    </w:p>
    <w:p w:rsidR="001F5F3B" w:rsidRDefault="001F5F3B" w:rsidP="001F5F3B">
      <w:pPr>
        <w:pStyle w:val="SemEspaamento"/>
        <w:rPr>
          <w:b/>
          <w:sz w:val="20"/>
        </w:rPr>
      </w:pPr>
      <w:r w:rsidRPr="006A3EB6">
        <w:rPr>
          <w:rFonts w:ascii="ArialMT" w:hAnsi="ArialMT"/>
          <w:color w:val="000000"/>
          <w:sz w:val="8"/>
          <w:szCs w:val="18"/>
        </w:rPr>
        <w:br/>
      </w:r>
      <w:r w:rsidRPr="006A3EB6">
        <w:rPr>
          <w:b/>
          <w:sz w:val="20"/>
        </w:rPr>
        <w:t>6. Critérios de seleção:</w:t>
      </w:r>
    </w:p>
    <w:p w:rsidR="001F5F3B" w:rsidRDefault="001F5F3B" w:rsidP="001F5F3B">
      <w:pPr>
        <w:pStyle w:val="SemEspaamento"/>
        <w:rPr>
          <w:b/>
          <w:sz w:val="20"/>
        </w:rPr>
      </w:pPr>
    </w:p>
    <w:p w:rsidR="001F5F3B" w:rsidRPr="001A513C" w:rsidRDefault="001F5F3B" w:rsidP="001A513C">
      <w:pPr>
        <w:pStyle w:val="SemEspaamento"/>
        <w:spacing w:line="276" w:lineRule="auto"/>
        <w:ind w:left="426"/>
        <w:rPr>
          <w:rFonts w:ascii="ArialMT" w:hAnsi="ArialMT"/>
          <w:b/>
          <w:sz w:val="20"/>
        </w:rPr>
      </w:pPr>
      <w:r w:rsidRPr="001A513C">
        <w:rPr>
          <w:rFonts w:ascii="ArialMT" w:hAnsi="ArialMT"/>
          <w:b/>
          <w:sz w:val="20"/>
        </w:rPr>
        <w:t>Critérios Obrigatórios</w:t>
      </w:r>
    </w:p>
    <w:p w:rsidR="008F2955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Graduação Profissional – Ponderação 100%</w:t>
      </w: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- Graduação Profissional – nos termos do n.º1 do artigo 11. Do DL n.º132/2012 de 27 de junho, na redacção em vigor</w:t>
      </w:r>
      <w:r>
        <w:rPr>
          <w:rFonts w:ascii="ArialMT" w:hAnsi="ArialMT"/>
          <w:sz w:val="20"/>
        </w:rPr>
        <w:t>,</w:t>
      </w: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</w:p>
    <w:p w:rsid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o</w:t>
      </w:r>
      <w:r w:rsidRPr="001A513C">
        <w:rPr>
          <w:rFonts w:ascii="ArialMT" w:hAnsi="ArialMT"/>
          <w:sz w:val="20"/>
        </w:rPr>
        <w:t>u</w:t>
      </w: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- Classificação académica – nos termos do n.º1 da alínea b) do artigo 11º do DL n.º 132/2012, de 27 de junho, na redação em vigor (se não possuir Qualificação Profissional).</w:t>
      </w:r>
    </w:p>
    <w:p w:rsid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b/>
          <w:sz w:val="20"/>
        </w:rPr>
      </w:pPr>
      <w:r w:rsidRPr="001A513C">
        <w:rPr>
          <w:rFonts w:ascii="ArialMT" w:hAnsi="ArialMT"/>
          <w:b/>
          <w:sz w:val="20"/>
        </w:rPr>
        <w:t>Informação</w:t>
      </w:r>
    </w:p>
    <w:p w:rsidR="001A513C" w:rsidRPr="001A513C" w:rsidRDefault="001A513C" w:rsidP="009D2C28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 xml:space="preserve">Para efeitos de desempate é utilizado o previsto no n.º2 do artigo 12º do </w:t>
      </w:r>
      <w:r>
        <w:rPr>
          <w:rFonts w:ascii="ArialMT" w:hAnsi="ArialMT"/>
          <w:sz w:val="20"/>
        </w:rPr>
        <w:t>Decreto-</w:t>
      </w:r>
      <w:r w:rsidRPr="001A513C">
        <w:rPr>
          <w:rFonts w:ascii="ArialMT" w:hAnsi="ArialMT"/>
          <w:sz w:val="20"/>
        </w:rPr>
        <w:t xml:space="preserve">Lei n.º132/2012, de 27 de </w:t>
      </w:r>
      <w:r>
        <w:rPr>
          <w:rFonts w:ascii="ArialMT" w:hAnsi="ArialMT"/>
          <w:sz w:val="20"/>
        </w:rPr>
        <w:t>j</w:t>
      </w:r>
      <w:r w:rsidRPr="001A513C">
        <w:rPr>
          <w:rFonts w:ascii="ArialMT" w:hAnsi="ArialMT"/>
          <w:sz w:val="20"/>
        </w:rPr>
        <w:t>unho, na redação em vigor.</w:t>
      </w:r>
    </w:p>
    <w:p w:rsidR="001A513C" w:rsidRDefault="001A513C" w:rsidP="009D2C28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</w:p>
    <w:p w:rsidR="001A513C" w:rsidRPr="001A513C" w:rsidRDefault="001A513C" w:rsidP="009D2C28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Em caso de igualdade na graduação, a ordenação dos candidatos respeita a seguinte ordem de preferências:</w:t>
      </w:r>
    </w:p>
    <w:p w:rsidR="001A513C" w:rsidRPr="001A513C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Candidatos com classificação profissional mais elevada, nos termos do artigo anterior</w:t>
      </w:r>
      <w:r>
        <w:rPr>
          <w:rFonts w:ascii="ArialMT" w:hAnsi="ArialMT"/>
          <w:sz w:val="20"/>
        </w:rPr>
        <w:t>;</w:t>
      </w:r>
    </w:p>
    <w:p w:rsidR="001A513C" w:rsidRPr="009D2C28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9D2C28">
        <w:rPr>
          <w:rFonts w:ascii="ArialMT" w:hAnsi="ArialMT"/>
          <w:sz w:val="20"/>
        </w:rPr>
        <w:t>Candidatos com maior tempo de serviço docente prestado após a profissionalização;</w:t>
      </w:r>
    </w:p>
    <w:p w:rsidR="001A513C" w:rsidRPr="009D2C28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9D2C28">
        <w:rPr>
          <w:rFonts w:ascii="ArialMT" w:hAnsi="ArialMT"/>
          <w:sz w:val="20"/>
        </w:rPr>
        <w:t>Candidatos com maior tempo de serviço docente prestado antes da profissionalização;</w:t>
      </w:r>
    </w:p>
    <w:p w:rsidR="001A513C" w:rsidRPr="009D2C28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9D2C28">
        <w:rPr>
          <w:rFonts w:ascii="ArialMT" w:hAnsi="ArialMT"/>
          <w:sz w:val="20"/>
        </w:rPr>
        <w:t>Candidatos com maior idade;</w:t>
      </w:r>
    </w:p>
    <w:p w:rsidR="001A513C" w:rsidRPr="009D2C28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proofErr w:type="gramStart"/>
      <w:r w:rsidRPr="009D2C28">
        <w:rPr>
          <w:rFonts w:ascii="ArialMT" w:hAnsi="ArialMT"/>
          <w:sz w:val="20"/>
        </w:rPr>
        <w:t>Candidatos com o número de candidatura mais baixo</w:t>
      </w:r>
      <w:proofErr w:type="gramEnd"/>
      <w:r w:rsidRPr="009D2C28">
        <w:rPr>
          <w:rFonts w:ascii="ArialMT" w:hAnsi="ArialMT"/>
          <w:sz w:val="20"/>
        </w:rPr>
        <w:t>.</w:t>
      </w:r>
      <w:bookmarkStart w:id="0" w:name="_GoBack"/>
      <w:bookmarkEnd w:id="0"/>
    </w:p>
    <w:p w:rsidR="009D2C28" w:rsidRPr="009D2C28" w:rsidRDefault="003D3880" w:rsidP="009D2C28">
      <w:pPr>
        <w:pStyle w:val="PargrafodaLista"/>
        <w:ind w:left="78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noProof/>
          <w:sz w:val="20"/>
          <w:lang w:eastAsia="pt-PT"/>
        </w:rPr>
        <w:drawing>
          <wp:anchor distT="0" distB="0" distL="114300" distR="114300" simplePos="0" relativeHeight="251658240" behindDoc="0" locked="0" layoutInCell="1" allowOverlap="1" wp14:anchorId="3F6E9602" wp14:editId="107D90B6">
            <wp:simplePos x="0" y="0"/>
            <wp:positionH relativeFrom="column">
              <wp:posOffset>3006090</wp:posOffset>
            </wp:positionH>
            <wp:positionV relativeFrom="paragraph">
              <wp:posOffset>65405</wp:posOffset>
            </wp:positionV>
            <wp:extent cx="2638425" cy="1113155"/>
            <wp:effectExtent l="0" t="0" r="9525" b="0"/>
            <wp:wrapNone/>
            <wp:docPr id="2" name="Imagem 2" descr="C:\Users\utilizador.Gin-PC\Desktop\assin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.Gin-PC\Desktop\assinatur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8" t="18199" r="16402" b="69728"/>
                    <a:stretch/>
                  </pic:blipFill>
                  <pic:spPr bwMode="auto">
                    <a:xfrm>
                      <a:off x="0" y="0"/>
                      <a:ext cx="26384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28" w:rsidRPr="006A3EB6" w:rsidRDefault="009D2C28" w:rsidP="009D2C28">
      <w:pPr>
        <w:pStyle w:val="SemEspaamento"/>
        <w:ind w:left="786"/>
        <w:jc w:val="both"/>
        <w:rPr>
          <w:sz w:val="20"/>
        </w:rPr>
      </w:pPr>
      <w:r w:rsidRPr="006A3EB6">
        <w:rPr>
          <w:sz w:val="20"/>
        </w:rPr>
        <w:t xml:space="preserve">Santarém, </w:t>
      </w:r>
      <w:r w:rsidR="00552228">
        <w:rPr>
          <w:sz w:val="20"/>
        </w:rPr>
        <w:t>24 fevereiro</w:t>
      </w:r>
      <w:r w:rsidRPr="006A3EB6">
        <w:rPr>
          <w:sz w:val="20"/>
        </w:rPr>
        <w:t xml:space="preserve"> de 20</w:t>
      </w:r>
      <w:r w:rsidR="00683F3C">
        <w:rPr>
          <w:sz w:val="20"/>
        </w:rPr>
        <w:t>20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</w:t>
      </w:r>
      <w:r w:rsidRPr="006A3EB6">
        <w:rPr>
          <w:sz w:val="20"/>
        </w:rPr>
        <w:t xml:space="preserve"> Diretor</w:t>
      </w:r>
    </w:p>
    <w:p w:rsidR="009D2C28" w:rsidRPr="006A3EB6" w:rsidRDefault="009D2C28" w:rsidP="009D2C28">
      <w:pPr>
        <w:pStyle w:val="SemEspaamento"/>
        <w:ind w:left="786"/>
        <w:jc w:val="both"/>
        <w:rPr>
          <w:sz w:val="20"/>
        </w:rPr>
      </w:pPr>
    </w:p>
    <w:p w:rsidR="009D2C28" w:rsidRPr="006A3EB6" w:rsidRDefault="009D2C28" w:rsidP="009D2C28">
      <w:pPr>
        <w:pStyle w:val="SemEspaamento"/>
        <w:ind w:left="3618" w:firstLine="630"/>
        <w:jc w:val="center"/>
        <w:rPr>
          <w:sz w:val="20"/>
        </w:rPr>
      </w:pPr>
      <w:r>
        <w:rPr>
          <w:sz w:val="20"/>
        </w:rPr>
        <w:tab/>
      </w:r>
      <w:r w:rsidRPr="006A3EB6">
        <w:rPr>
          <w:sz w:val="20"/>
        </w:rPr>
        <w:t>_________________________________</w:t>
      </w:r>
    </w:p>
    <w:p w:rsidR="009D2C28" w:rsidRPr="009D2C28" w:rsidRDefault="009D2C28" w:rsidP="009D2C28">
      <w:pPr>
        <w:pStyle w:val="SemEspaamento"/>
        <w:ind w:left="5742"/>
        <w:rPr>
          <w:sz w:val="20"/>
        </w:rPr>
      </w:pPr>
      <w:r>
        <w:rPr>
          <w:sz w:val="20"/>
        </w:rPr>
        <w:t xml:space="preserve">      </w:t>
      </w:r>
      <w:r w:rsidRPr="006A3EB6">
        <w:rPr>
          <w:sz w:val="20"/>
        </w:rPr>
        <w:t>(António Pina Braz)</w:t>
      </w:r>
    </w:p>
    <w:sectPr w:rsidR="009D2C28" w:rsidRPr="009D2C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EE" w:rsidRDefault="00A157EE" w:rsidP="001F5F3B">
      <w:pPr>
        <w:spacing w:after="0" w:line="240" w:lineRule="auto"/>
      </w:pPr>
      <w:r>
        <w:separator/>
      </w:r>
    </w:p>
  </w:endnote>
  <w:endnote w:type="continuationSeparator" w:id="0">
    <w:p w:rsidR="00A157EE" w:rsidRDefault="00A157EE" w:rsidP="001F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28" w:rsidRPr="00D747AA" w:rsidRDefault="009D2C28" w:rsidP="009D2C28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3890"/>
      </w:tabs>
      <w:jc w:val="center"/>
    </w:pPr>
    <w:r w:rsidRPr="00D747AA">
      <w:rPr>
        <w:rFonts w:ascii="Arial-ItalicMT" w:hAnsi="Arial-ItalicMT"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D747AA">
      <w:rPr>
        <w:rFonts w:ascii="Arial-ItalicMT" w:hAnsi="Arial-ItalicMT"/>
        <w:iCs/>
        <w:color w:val="000000"/>
        <w:sz w:val="16"/>
        <w:szCs w:val="16"/>
      </w:rPr>
      <w:t>Telef</w:t>
    </w:r>
    <w:proofErr w:type="spellEnd"/>
    <w:r w:rsidRPr="00D747AA">
      <w:rPr>
        <w:rFonts w:ascii="Arial-ItalicMT" w:hAnsi="Arial-ItalicMT"/>
        <w:iCs/>
        <w:color w:val="000000"/>
        <w:sz w:val="16"/>
        <w:szCs w:val="16"/>
      </w:rPr>
      <w:t>. 243309650 – Fax 243309651</w:t>
    </w:r>
    <w:r w:rsidRPr="00D747AA">
      <w:rPr>
        <w:rFonts w:ascii="Arial-ItalicMT" w:hAnsi="Arial-ItalicMT"/>
        <w:color w:val="000000"/>
        <w:sz w:val="16"/>
        <w:szCs w:val="16"/>
      </w:rPr>
      <w:br/>
    </w:r>
    <w:r w:rsidRPr="00D747AA">
      <w:rPr>
        <w:rFonts w:ascii="Arial-ItalicMT" w:hAnsi="Arial-ItalicMT"/>
        <w:iCs/>
        <w:color w:val="000000"/>
        <w:sz w:val="16"/>
        <w:szCs w:val="16"/>
      </w:rPr>
      <w:t xml:space="preserve">E-mail: escsec.gmachado@mail.telepac.pt – </w:t>
    </w:r>
    <w:proofErr w:type="spellStart"/>
    <w:r w:rsidRPr="00D747AA">
      <w:rPr>
        <w:rFonts w:ascii="Arial-ItalicMT" w:hAnsi="Arial-ItalicMT"/>
        <w:iCs/>
        <w:color w:val="000000"/>
        <w:sz w:val="16"/>
        <w:szCs w:val="16"/>
      </w:rPr>
      <w:t>Home</w:t>
    </w:r>
    <w:proofErr w:type="spellEnd"/>
    <w:r w:rsidRPr="00D747AA">
      <w:rPr>
        <w:rFonts w:ascii="Arial-ItalicMT" w:hAnsi="Arial-ItalicMT"/>
        <w:iCs/>
        <w:color w:val="000000"/>
        <w:sz w:val="16"/>
        <w:szCs w:val="16"/>
      </w:rPr>
      <w:t xml:space="preserve"> </w:t>
    </w:r>
    <w:proofErr w:type="spellStart"/>
    <w:r w:rsidRPr="00D747AA">
      <w:rPr>
        <w:rFonts w:ascii="Arial-ItalicMT" w:hAnsi="Arial-ItalicMT"/>
        <w:iCs/>
        <w:color w:val="000000"/>
        <w:sz w:val="16"/>
        <w:szCs w:val="16"/>
      </w:rPr>
      <w:t>page</w:t>
    </w:r>
    <w:proofErr w:type="spellEnd"/>
    <w:r w:rsidRPr="00D747AA">
      <w:rPr>
        <w:rFonts w:ascii="Arial-ItalicMT" w:hAnsi="Arial-ItalicMT"/>
        <w:iCs/>
        <w:color w:val="000000"/>
        <w:sz w:val="16"/>
        <w:szCs w:val="16"/>
      </w:rPr>
      <w:t>: http://agrupamento-ginestalmachado.net/</w:t>
    </w:r>
  </w:p>
  <w:p w:rsidR="009D2C28" w:rsidRDefault="009D2C28" w:rsidP="009D2C28">
    <w:pPr>
      <w:pStyle w:val="Rodap"/>
      <w:jc w:val="center"/>
    </w:pPr>
  </w:p>
  <w:p w:rsidR="009D2C28" w:rsidRDefault="009D2C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EE" w:rsidRDefault="00A157EE" w:rsidP="001F5F3B">
      <w:pPr>
        <w:spacing w:after="0" w:line="240" w:lineRule="auto"/>
      </w:pPr>
      <w:r>
        <w:separator/>
      </w:r>
    </w:p>
  </w:footnote>
  <w:footnote w:type="continuationSeparator" w:id="0">
    <w:p w:rsidR="00A157EE" w:rsidRDefault="00A157EE" w:rsidP="001F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3B" w:rsidRDefault="001F5F3B" w:rsidP="001F5F3B">
    <w:pPr>
      <w:pStyle w:val="Cabealho"/>
    </w:pPr>
    <w:r w:rsidRPr="00B134B5">
      <w:rPr>
        <w:rFonts w:eastAsia="Times New Roman" w:cstheme="minorHAnsi"/>
        <w:noProof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6FF8D8F9" wp14:editId="38A8B6E8">
          <wp:simplePos x="0" y="0"/>
          <wp:positionH relativeFrom="margin">
            <wp:posOffset>5938</wp:posOffset>
          </wp:positionH>
          <wp:positionV relativeFrom="margin">
            <wp:posOffset>-928146</wp:posOffset>
          </wp:positionV>
          <wp:extent cx="1329323" cy="55814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7"/>
                  <a:stretch/>
                </pic:blipFill>
                <pic:spPr bwMode="auto">
                  <a:xfrm>
                    <a:off x="0" y="0"/>
                    <a:ext cx="1330036" cy="55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5F3B" w:rsidRDefault="001F5F3B" w:rsidP="001F5F3B">
    <w:pPr>
      <w:jc w:val="center"/>
      <w:rPr>
        <w:rFonts w:ascii="Arial" w:hAnsi="Arial" w:cs="Arial"/>
        <w:b/>
        <w:color w:val="404040"/>
        <w:sz w:val="24"/>
      </w:rPr>
    </w:pPr>
    <w:r w:rsidRPr="008C582F">
      <w:rPr>
        <w:rFonts w:ascii="Arial" w:hAnsi="Arial" w:cs="Arial"/>
        <w:b/>
        <w:color w:val="404040"/>
        <w:sz w:val="24"/>
      </w:rPr>
      <w:t xml:space="preserve">Agrupamento de Escolas </w:t>
    </w:r>
  </w:p>
  <w:p w:rsidR="001F5F3B" w:rsidRPr="008C582F" w:rsidRDefault="001F5F3B" w:rsidP="001F5F3B">
    <w:pPr>
      <w:pBdr>
        <w:bottom w:val="single" w:sz="4" w:space="1" w:color="auto"/>
      </w:pBdr>
      <w:jc w:val="center"/>
      <w:rPr>
        <w:rFonts w:ascii="Arial" w:hAnsi="Arial" w:cs="Arial"/>
        <w:b/>
        <w:color w:val="404040"/>
        <w:sz w:val="24"/>
      </w:rPr>
    </w:pPr>
    <w:r w:rsidRPr="008C582F">
      <w:rPr>
        <w:rFonts w:ascii="Arial" w:hAnsi="Arial" w:cs="Arial"/>
        <w:b/>
        <w:color w:val="404040"/>
        <w:sz w:val="24"/>
      </w:rPr>
      <w:t>Dr. Ginestal Machado</w:t>
    </w:r>
    <w:r>
      <w:rPr>
        <w:rFonts w:ascii="Arial" w:hAnsi="Arial" w:cs="Arial"/>
        <w:b/>
        <w:color w:val="404040"/>
        <w:sz w:val="24"/>
      </w:rPr>
      <w:t xml:space="preserve"> </w:t>
    </w:r>
    <w:r w:rsidRPr="008C582F">
      <w:rPr>
        <w:rFonts w:ascii="Arial" w:hAnsi="Arial" w:cs="Arial"/>
        <w:b/>
        <w:color w:val="404040"/>
        <w:sz w:val="24"/>
      </w:rPr>
      <w:t>Santarém</w:t>
    </w:r>
  </w:p>
  <w:p w:rsidR="001F5F3B" w:rsidRDefault="001F5F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CF4"/>
    <w:multiLevelType w:val="hybridMultilevel"/>
    <w:tmpl w:val="9ADEC3BA"/>
    <w:lvl w:ilvl="0" w:tplc="42064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C50077"/>
    <w:multiLevelType w:val="hybridMultilevel"/>
    <w:tmpl w:val="E58838DA"/>
    <w:lvl w:ilvl="0" w:tplc="5DE44F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3B"/>
    <w:rsid w:val="00002E73"/>
    <w:rsid w:val="001A513C"/>
    <w:rsid w:val="001F5F3B"/>
    <w:rsid w:val="003D3880"/>
    <w:rsid w:val="003E203A"/>
    <w:rsid w:val="004F461B"/>
    <w:rsid w:val="00552228"/>
    <w:rsid w:val="006730AF"/>
    <w:rsid w:val="00683F3C"/>
    <w:rsid w:val="00706484"/>
    <w:rsid w:val="007905B3"/>
    <w:rsid w:val="007D58F9"/>
    <w:rsid w:val="00847F9C"/>
    <w:rsid w:val="008C5DEF"/>
    <w:rsid w:val="008F2955"/>
    <w:rsid w:val="009A4E98"/>
    <w:rsid w:val="009D2C28"/>
    <w:rsid w:val="00A157EE"/>
    <w:rsid w:val="00B064AB"/>
    <w:rsid w:val="00C34AC1"/>
    <w:rsid w:val="00CB6988"/>
    <w:rsid w:val="00E87880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3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5F3B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1F5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F5F3B"/>
  </w:style>
  <w:style w:type="paragraph" w:styleId="Rodap">
    <w:name w:val="footer"/>
    <w:basedOn w:val="Normal"/>
    <w:link w:val="RodapCarcter"/>
    <w:uiPriority w:val="99"/>
    <w:unhideWhenUsed/>
    <w:rsid w:val="001F5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F5F3B"/>
  </w:style>
  <w:style w:type="paragraph" w:styleId="Textodebalo">
    <w:name w:val="Balloon Text"/>
    <w:basedOn w:val="Normal"/>
    <w:link w:val="TextodebaloCarcter"/>
    <w:uiPriority w:val="99"/>
    <w:semiHidden/>
    <w:unhideWhenUsed/>
    <w:rsid w:val="001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3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5F3B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1F5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F5F3B"/>
  </w:style>
  <w:style w:type="paragraph" w:styleId="Rodap">
    <w:name w:val="footer"/>
    <w:basedOn w:val="Normal"/>
    <w:link w:val="RodapCarcter"/>
    <w:uiPriority w:val="99"/>
    <w:unhideWhenUsed/>
    <w:rsid w:val="001F5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F5F3B"/>
  </w:style>
  <w:style w:type="paragraph" w:styleId="Textodebalo">
    <w:name w:val="Balloon Text"/>
    <w:basedOn w:val="Normal"/>
    <w:link w:val="TextodebaloCarcter"/>
    <w:uiPriority w:val="99"/>
    <w:semiHidden/>
    <w:unhideWhenUsed/>
    <w:rsid w:val="001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cp:lastPrinted>2020-01-28T09:41:00Z</cp:lastPrinted>
  <dcterms:created xsi:type="dcterms:W3CDTF">2020-01-17T14:54:00Z</dcterms:created>
  <dcterms:modified xsi:type="dcterms:W3CDTF">2020-02-19T11:29:00Z</dcterms:modified>
</cp:coreProperties>
</file>